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3" w:rsidRPr="00857899" w:rsidRDefault="00B02DB3" w:rsidP="00154F9E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154F9E">
      <w:pPr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CC6BC7">
        <w:rPr>
          <w:sz w:val="28"/>
          <w:szCs w:val="28"/>
        </w:rPr>
        <w:t>Насыровой Александры Ивановны</w:t>
      </w:r>
    </w:p>
    <w:p w:rsidR="00B02DB3" w:rsidRPr="00857899" w:rsidRDefault="00B02DB3" w:rsidP="00154F9E">
      <w:pPr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857899" w:rsidRPr="00857899">
        <w:rPr>
          <w:sz w:val="28"/>
          <w:szCs w:val="28"/>
        </w:rPr>
        <w:t>Развитие методов регулирования работы скважин на основе цифровых технологий</w:t>
      </w:r>
    </w:p>
    <w:p w:rsidR="00B02DB3" w:rsidRPr="00857899" w:rsidRDefault="00B02DB3" w:rsidP="00154F9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154F9E">
      <w:pPr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CC6BC7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857899" w:rsidRDefault="00857899" w:rsidP="00B02DB3">
      <w:pPr>
        <w:spacing w:line="276" w:lineRule="auto"/>
        <w:jc w:val="center"/>
        <w:rPr>
          <w:sz w:val="28"/>
          <w:szCs w:val="28"/>
        </w:rPr>
      </w:pPr>
    </w:p>
    <w:p w:rsidR="00B02DB3" w:rsidRPr="0030343F" w:rsidRDefault="00B02DB3" w:rsidP="005D3E12">
      <w:pPr>
        <w:spacing w:line="276" w:lineRule="auto"/>
        <w:jc w:val="center"/>
        <w:rPr>
          <w:b/>
          <w:sz w:val="28"/>
          <w:szCs w:val="28"/>
        </w:rPr>
      </w:pPr>
      <w:r w:rsidRPr="0030343F">
        <w:rPr>
          <w:b/>
          <w:sz w:val="28"/>
          <w:szCs w:val="28"/>
        </w:rPr>
        <w:t>Официальные оппоненты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25"/>
        <w:gridCol w:w="4347"/>
      </w:tblGrid>
      <w:tr w:rsidR="00B02DB3" w:rsidRPr="006C2932" w:rsidTr="005D3E12">
        <w:trPr>
          <w:trHeight w:hRule="exact" w:val="510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30343F" w:rsidRDefault="00CC6BC7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Валеев М</w:t>
            </w:r>
            <w:r w:rsidR="00EB171B"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B171B"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Давлетович</w:t>
            </w:r>
          </w:p>
        </w:tc>
      </w:tr>
      <w:tr w:rsidR="00B02DB3" w:rsidRPr="006C2932" w:rsidTr="005D3E12">
        <w:trPr>
          <w:trHeight w:hRule="exact" w:val="478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6C2932" w:rsidTr="005D3E12">
        <w:trPr>
          <w:trHeight w:hRule="exact" w:val="994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 по специальности 25.00.17</w:t>
            </w:r>
          </w:p>
        </w:tc>
      </w:tr>
      <w:tr w:rsidR="00B02DB3" w:rsidRPr="006C2932" w:rsidTr="005D3E12">
        <w:trPr>
          <w:trHeight w:hRule="exact" w:val="713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B02DB3" w:rsidRPr="006C2932" w:rsidTr="005D3E12">
        <w:trPr>
          <w:trHeight w:hRule="exact" w:val="51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6C2932" w:rsidRDefault="00B02DB3" w:rsidP="005D3E12">
            <w:pPr>
              <w:pStyle w:val="2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6C2932" w:rsidTr="005D3E12">
        <w:trPr>
          <w:trHeight w:hRule="exact" w:val="1347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BC7" w:rsidRPr="006C2932" w:rsidRDefault="00CC6BC7" w:rsidP="005D3E12">
            <w:pPr>
              <w:pStyle w:val="20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450516, Республика Башкортостан,</w:t>
            </w:r>
          </w:p>
          <w:p w:rsidR="00F76A72" w:rsidRPr="006C2932" w:rsidRDefault="00CC6BC7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Уфимский район, с.</w:t>
            </w:r>
            <w:r w:rsidR="00463914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Кумлекуль,</w:t>
            </w:r>
            <w:r w:rsidR="00463914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ул. Берегова, 46</w:t>
            </w:r>
          </w:p>
        </w:tc>
      </w:tr>
      <w:tr w:rsidR="00B02DB3" w:rsidRPr="006C2932" w:rsidTr="005D3E12">
        <w:trPr>
          <w:trHeight w:hRule="exact" w:val="712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CC6BC7" w:rsidP="005D3E12">
            <w:pPr>
              <w:pStyle w:val="20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АО НПП </w:t>
            </w:r>
            <w:r w:rsidR="006C2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ВМ система</w:t>
            </w:r>
            <w:r w:rsidR="006C2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DB3" w:rsidRPr="006C2932" w:rsidTr="005D3E12">
        <w:trPr>
          <w:trHeight w:hRule="exact" w:val="758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463914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DB3" w:rsidRPr="006C2932" w:rsidTr="005D3E12">
        <w:trPr>
          <w:trHeight w:hRule="exact" w:val="519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6C293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="00CC6BC7" w:rsidRPr="006C29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76A72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DB3" w:rsidRPr="006C2932" w:rsidTr="005D3E12">
        <w:trPr>
          <w:trHeight w:hRule="exact" w:val="718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30343F" w:rsidRDefault="00B02DB3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30343F" w:rsidRDefault="00B02DB3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Якупов Р.Ф. Способ разработки контактных зон на примере Туймазинского нефтяного месторождения / Р.Ф. Якупов, В.Ш. Мухаметшин, Ю.В. Зейгман, А.Н. Червякова, М.Д. Валеев // Нефтяное хозяйство. - 2017. - № 10. - С. 36-40.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Валеев М.Д., Разработка технологии измерения полного газового фактора нефти / М.Д. Валеев, О.В. Давыдова, Ш.Г. Мингулов // Нефтепромысловое дело. - 2017. - № 5. - С. 49-52.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Валеев М.Д. Проявление вязкоупругих свойств тиксотропных жидкостей севера европейской части РФ и Урало-Поволжья / М.Д. Валеев, Л.М. Зарипова, А.К. Зарипов // В сборнике: Достижения, проблемы и перспективы развития нефтегазовой отрасли. материалы Международной научно-практической конференции. Альметьевский государственный нефтяной институт. - 2018. - С. 374-380.</w:t>
            </w:r>
          </w:p>
        </w:tc>
      </w:tr>
      <w:tr w:rsidR="006C2932" w:rsidRPr="006C2932" w:rsidTr="005D3E12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М.Д. Статистическая связь между неравновесными характеристиками нефтей и содержанием в них парафиновых углеводородов / М.Д. Валеев, М.С. Габдрахимов, Л.М. Зарипова, А.К. Зарипов // Известия высших учебных заведений. Нефть и газ – 2018 – С. 108-113</w:t>
            </w:r>
            <w:r w:rsidR="003034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Валеев М.Д. Совершенствование устьевого оборудования скважин в целях технологического мониторинга и безопасности обслуживания / М.Д. Валеев, А.М. Насыров, М.Д. Курамшин // Экспозиция Нефть Газ – 2019 </w:t>
            </w:r>
            <w:r w:rsidR="0030343F">
              <w:rPr>
                <w:color w:val="000000"/>
                <w:sz w:val="28"/>
                <w:szCs w:val="28"/>
              </w:rPr>
              <w:t>-</w:t>
            </w:r>
            <w:r w:rsidRPr="0030343F">
              <w:rPr>
                <w:color w:val="000000"/>
                <w:sz w:val="28"/>
                <w:szCs w:val="28"/>
              </w:rPr>
              <w:t xml:space="preserve"> С. 49-51</w:t>
            </w:r>
            <w:r w:rsidR="003034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Валеев М.Д. Экспериментальные исследования воздействия электрогидравлических ударов на водонефтяные эмульсии / М.Д. Валеев, Р.З. Ахметгалиев, А.Р. Ахметгалиев, И.В. Грехов, С.А. Тарасевич, Богданов А.В. // Нефтегазовое дело. - 2020. - Т. 18. № 4. - С. 74-79.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>Абдулин И.К. Оценка перспектив применения технологии одновременно-раздельной добычи углеводородов при разработке многопластовых залежей нефти месторождений Западной Сибири / И.К. Абдулин, В.В. Юдчиц, А.В. Майер, М.Д. Валеев // Нефтепромысловое дело. - 2021.- № 11 (635). - С. 46-48.</w:t>
            </w:r>
          </w:p>
        </w:tc>
      </w:tr>
    </w:tbl>
    <w:p w:rsidR="00B62B63" w:rsidRDefault="00B62B63" w:rsidP="00B02DB3">
      <w:pPr>
        <w:spacing w:line="276" w:lineRule="auto"/>
        <w:jc w:val="both"/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441"/>
        <w:gridCol w:w="4772"/>
      </w:tblGrid>
      <w:tr w:rsidR="005D3E12" w:rsidRPr="006C2932" w:rsidTr="005D3E12">
        <w:trPr>
          <w:trHeight w:hRule="exact" w:val="510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Хайдина Мария Павловна</w:t>
            </w:r>
          </w:p>
        </w:tc>
      </w:tr>
      <w:tr w:rsidR="005D3E12" w:rsidRPr="006C2932" w:rsidTr="005D3E12">
        <w:trPr>
          <w:trHeight w:hRule="exact" w:val="478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D3E12" w:rsidRPr="006C2932" w:rsidTr="005D3E12">
        <w:trPr>
          <w:trHeight w:hRule="exact" w:val="994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 по специальности 25.00.17</w:t>
            </w:r>
          </w:p>
        </w:tc>
      </w:tr>
      <w:tr w:rsidR="005D3E12" w:rsidRPr="006C2932" w:rsidTr="005D3E12">
        <w:trPr>
          <w:trHeight w:hRule="exact" w:val="713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E12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</w:tr>
      <w:tr w:rsidR="005D3E12" w:rsidRPr="006C2932" w:rsidTr="005D3E12">
        <w:trPr>
          <w:trHeight w:hRule="exact" w:val="51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5D3E12" w:rsidRPr="006C2932" w:rsidTr="005D3E12">
        <w:trPr>
          <w:trHeight w:hRule="exact" w:val="1347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5D3E12" w:rsidRDefault="005D3E12" w:rsidP="005D3E12">
            <w:pPr>
              <w:tabs>
                <w:tab w:val="left" w:pos="960"/>
              </w:tabs>
              <w:ind w:left="57" w:right="57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119991, г. Москва, Ленинский пр-т, д.65, +7(499)5078888, </w:t>
            </w:r>
            <w:hyperlink r:id="rId7" w:history="1">
              <w:r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gubkin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5D3E12"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общий отдел, </w:t>
            </w:r>
            <w:hyperlink r:id="rId8" w:history="1">
              <w:r>
                <w:rPr>
                  <w:rStyle w:val="a3"/>
                  <w:sz w:val="28"/>
                  <w:szCs w:val="28"/>
                </w:rPr>
                <w:t>andreeva.n@gubkin.ru</w:t>
              </w:r>
            </w:hyperlink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gubkin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D3E12" w:rsidRPr="006C2932" w:rsidTr="005D3E12">
        <w:trPr>
          <w:trHeight w:hRule="exact" w:val="3337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И.М.Губкина» (ФГАОУ</w:t>
            </w:r>
            <w:r w:rsidR="00F64BEE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«РГУ нефти и газа (НИУ) имени И.М. Губкина»</w:t>
            </w:r>
          </w:p>
        </w:tc>
      </w:tr>
      <w:tr w:rsidR="005D3E12" w:rsidRPr="006C2932" w:rsidTr="005D3E12">
        <w:trPr>
          <w:trHeight w:hRule="exact" w:val="1145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Разработки и эксплуатации газовых и газоконденсатных месторождений</w:t>
            </w:r>
          </w:p>
        </w:tc>
      </w:tr>
      <w:tr w:rsidR="005D3E12" w:rsidRPr="006C2932" w:rsidTr="005D3E12">
        <w:trPr>
          <w:trHeight w:hRule="exact" w:val="519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</w:p>
        </w:tc>
      </w:tr>
      <w:tr w:rsidR="005D3E12" w:rsidRPr="006C2932" w:rsidTr="005D3E12">
        <w:trPr>
          <w:trHeight w:hRule="exact"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 xml:space="preserve">Барсук Н.Е. </w:t>
            </w:r>
            <w:r w:rsidR="008F5F3B">
              <w:rPr>
                <w:color w:val="000000"/>
                <w:sz w:val="27"/>
                <w:szCs w:val="27"/>
              </w:rPr>
              <w:t>«</w:t>
            </w:r>
            <w:r w:rsidRPr="00AA41F8">
              <w:rPr>
                <w:color w:val="000000"/>
                <w:sz w:val="27"/>
                <w:szCs w:val="27"/>
              </w:rPr>
              <w:t>Зеленый</w:t>
            </w:r>
            <w:r w:rsidR="008F5F3B">
              <w:rPr>
                <w:color w:val="000000"/>
                <w:sz w:val="27"/>
                <w:szCs w:val="27"/>
              </w:rPr>
              <w:t>»</w:t>
            </w:r>
            <w:r w:rsidRPr="00AA41F8">
              <w:rPr>
                <w:color w:val="000000"/>
                <w:sz w:val="27"/>
                <w:szCs w:val="27"/>
              </w:rPr>
              <w:t xml:space="preserve"> газ в газотранспортной системе Европы / Н.Е. Барсук, М.П. Хайдина, С.А. Хан // Газовая промышленность. 2018. - № 10 (775). - С. 104-109.</w:t>
            </w: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>М.П. Хайдина Численные эксперименты по оценке влияния микронеоднородности пласта водоносного коллектора при создании ПХГ / М.П. Хайдина, А.А. Некрасов, А.В. Колесниченко // Труды Российского государственного университета нефти и газа имени И.М. Губкина. 2018. - № 4 (293). - С. 65-72.</w:t>
            </w: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>Хайдина М.П. Снижение водного фактора при эксплуатации подземного хранилища газа в водоносных пластах / М.П. Хайдина, А.А. Некрасов, Т.С. Татлок // Нефтепромысловое дело. 2020. - № 6 (618). - С. 53-61.</w:t>
            </w:r>
          </w:p>
        </w:tc>
      </w:tr>
      <w:tr w:rsidR="005D3E12" w:rsidRPr="006C2932" w:rsidTr="005D3E12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>Матниязова Г.И. Оценка влияния прослоев вмещающих пород с низкой проницаемостью на извлечение метана из угольных отложений / Г.И. Матниязова, Троеглазова, М.П. Хайдина // Наука и Техника в газовой промышленности. 2018. - № 3 С. 21-30</w:t>
            </w:r>
          </w:p>
        </w:tc>
      </w:tr>
      <w:tr w:rsidR="00E4111C" w:rsidRPr="006C2932" w:rsidTr="005D3E12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11C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1C" w:rsidRPr="00AA41F8" w:rsidRDefault="00E4111C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 Ин Выбор оптимального способа заканчивания скважин для разработки метаноугольных месторождений / Ян Ин, Лян Мэн, М.П. Хайдина // Технологии нефти и газа. 2019. - №1. - С. 53-59</w:t>
            </w:r>
          </w:p>
        </w:tc>
      </w:tr>
      <w:tr w:rsidR="005D3E12" w:rsidRPr="005D3E1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5D3E12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D3E12">
              <w:rPr>
                <w:color w:val="000000"/>
                <w:sz w:val="27"/>
                <w:szCs w:val="27"/>
                <w:lang w:val="en-US"/>
              </w:rPr>
              <w:t>A Latysheva Coupling well hydrodynamic tests data with results of digital simulation for better identification of reservoir properties / A Latysheva, M.P. Haidyna // IOP Conference Series: Materials Science and Engineering, 2019 https://iopscience.iop.org/issue/1757-899X/700/1</w:t>
            </w:r>
          </w:p>
        </w:tc>
      </w:tr>
    </w:tbl>
    <w:p w:rsidR="00B62B63" w:rsidRPr="00857899" w:rsidRDefault="00B62B63" w:rsidP="00B02DB3">
      <w:pPr>
        <w:spacing w:line="276" w:lineRule="auto"/>
        <w:jc w:val="both"/>
      </w:pPr>
    </w:p>
    <w:p w:rsidR="00B02DB3" w:rsidRPr="005D3E12" w:rsidRDefault="00B02DB3" w:rsidP="005D3E12">
      <w:pPr>
        <w:keepNext/>
        <w:tabs>
          <w:tab w:val="num" w:pos="360"/>
        </w:tabs>
        <w:spacing w:line="276" w:lineRule="auto"/>
        <w:ind w:left="720"/>
        <w:jc w:val="center"/>
        <w:outlineLvl w:val="1"/>
        <w:rPr>
          <w:b/>
          <w:sz w:val="28"/>
          <w:szCs w:val="28"/>
          <w:lang w:val="x-none" w:eastAsia="ar-SA"/>
        </w:rPr>
      </w:pPr>
      <w:r w:rsidRPr="005D3E12">
        <w:rPr>
          <w:b/>
          <w:sz w:val="28"/>
          <w:szCs w:val="28"/>
          <w:lang w:eastAsia="ar-SA"/>
        </w:rPr>
        <w:t>Ведущая организация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477"/>
        <w:gridCol w:w="5736"/>
      </w:tblGrid>
      <w:tr w:rsidR="00B02DB3" w:rsidRPr="0025639B" w:rsidTr="008F5F3B">
        <w:trPr>
          <w:trHeight w:val="868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736" w:type="dxa"/>
            <w:vAlign w:val="center"/>
          </w:tcPr>
          <w:p w:rsidR="00B02DB3" w:rsidRPr="0025639B" w:rsidRDefault="00A41F4C" w:rsidP="00807900">
            <w:pPr>
              <w:ind w:left="57" w:right="57"/>
              <w:rPr>
                <w:sz w:val="28"/>
                <w:szCs w:val="28"/>
              </w:rPr>
            </w:pPr>
            <w:r w:rsidRPr="00A41F4C">
              <w:rPr>
                <w:sz w:val="28"/>
                <w:szCs w:val="28"/>
              </w:rPr>
              <w:t>О</w:t>
            </w:r>
            <w:r w:rsidR="005D3E12" w:rsidRPr="00A41F4C">
              <w:rPr>
                <w:sz w:val="28"/>
                <w:szCs w:val="28"/>
              </w:rPr>
              <w:t>бщество</w:t>
            </w:r>
            <w:r w:rsidRPr="00A41F4C">
              <w:rPr>
                <w:sz w:val="28"/>
                <w:szCs w:val="28"/>
              </w:rPr>
              <w:t xml:space="preserve"> </w:t>
            </w:r>
            <w:r w:rsidR="005D3E12" w:rsidRPr="00A41F4C">
              <w:rPr>
                <w:sz w:val="28"/>
                <w:szCs w:val="28"/>
              </w:rPr>
              <w:t xml:space="preserve">с ограниченной ответственностью </w:t>
            </w:r>
            <w:r w:rsidR="005D3E12">
              <w:rPr>
                <w:sz w:val="28"/>
                <w:szCs w:val="28"/>
              </w:rPr>
              <w:t>«</w:t>
            </w:r>
            <w:r w:rsidRPr="00A41F4C">
              <w:rPr>
                <w:sz w:val="28"/>
                <w:szCs w:val="28"/>
              </w:rPr>
              <w:t>НОВАТЭК НАУЧНО-ТЕХНИЧЕСКИЙ ЦЕНТР</w:t>
            </w:r>
            <w:r w:rsidR="005D3E12">
              <w:rPr>
                <w:sz w:val="28"/>
                <w:szCs w:val="28"/>
              </w:rPr>
              <w:t>»</w:t>
            </w:r>
          </w:p>
        </w:tc>
      </w:tr>
      <w:tr w:rsidR="00B02DB3" w:rsidRPr="0025639B" w:rsidTr="008F5F3B">
        <w:trPr>
          <w:trHeight w:val="839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736" w:type="dxa"/>
            <w:vAlign w:val="center"/>
          </w:tcPr>
          <w:p w:rsidR="00B02DB3" w:rsidRPr="0025639B" w:rsidRDefault="00A41F4C" w:rsidP="00807900">
            <w:pPr>
              <w:ind w:left="57" w:right="57"/>
              <w:rPr>
                <w:sz w:val="28"/>
                <w:szCs w:val="28"/>
              </w:rPr>
            </w:pPr>
            <w:r w:rsidRPr="00A41F4C">
              <w:rPr>
                <w:sz w:val="28"/>
                <w:szCs w:val="28"/>
              </w:rPr>
              <w:t xml:space="preserve">НОВАТЭК </w:t>
            </w:r>
            <w:r w:rsidR="00807900">
              <w:rPr>
                <w:sz w:val="28"/>
                <w:szCs w:val="28"/>
              </w:rPr>
              <w:t>НТЦ</w:t>
            </w:r>
          </w:p>
        </w:tc>
      </w:tr>
      <w:tr w:rsidR="00B02DB3" w:rsidRPr="0025639B" w:rsidTr="008F5F3B">
        <w:trPr>
          <w:trHeight w:val="412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736" w:type="dxa"/>
            <w:vAlign w:val="center"/>
          </w:tcPr>
          <w:p w:rsidR="00B02DB3" w:rsidRPr="0025639B" w:rsidRDefault="00807900" w:rsidP="00807900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2DB3" w:rsidRPr="0025639B" w:rsidTr="008F5F3B">
        <w:trPr>
          <w:trHeight w:val="683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736" w:type="dxa"/>
            <w:vAlign w:val="center"/>
          </w:tcPr>
          <w:p w:rsidR="00B02DB3" w:rsidRPr="0025639B" w:rsidRDefault="0025639B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450064, </w:t>
            </w:r>
            <w:r w:rsidR="003C0A77">
              <w:rPr>
                <w:color w:val="333333"/>
                <w:sz w:val="28"/>
                <w:szCs w:val="28"/>
              </w:rPr>
              <w:t>Россия</w:t>
            </w:r>
            <w:r w:rsidRPr="0025639B">
              <w:rPr>
                <w:color w:val="333333"/>
                <w:sz w:val="28"/>
                <w:szCs w:val="28"/>
              </w:rPr>
              <w:t xml:space="preserve">, 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Тюменская область </w:t>
            </w:r>
            <w:r w:rsidR="002B6F82">
              <w:rPr>
                <w:color w:val="333333"/>
                <w:sz w:val="28"/>
                <w:szCs w:val="28"/>
              </w:rPr>
              <w:t>г.</w:t>
            </w:r>
            <w:r w:rsidR="002B6F82" w:rsidRPr="002B6F82">
              <w:rPr>
                <w:color w:val="333333"/>
                <w:sz w:val="28"/>
                <w:szCs w:val="28"/>
              </w:rPr>
              <w:t>Тюмень</w:t>
            </w:r>
            <w:r w:rsidR="002B6F82">
              <w:rPr>
                <w:color w:val="333333"/>
                <w:sz w:val="28"/>
                <w:szCs w:val="28"/>
              </w:rPr>
              <w:t>,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</w:t>
            </w:r>
            <w:r w:rsidR="002B6F82">
              <w:rPr>
                <w:color w:val="333333"/>
                <w:sz w:val="28"/>
                <w:szCs w:val="28"/>
              </w:rPr>
              <w:t>ул.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50 лет ВЛКСМ</w:t>
            </w:r>
            <w:r w:rsidR="002B6F82">
              <w:rPr>
                <w:color w:val="333333"/>
                <w:sz w:val="28"/>
                <w:szCs w:val="28"/>
              </w:rPr>
              <w:t>,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дом 53.</w:t>
            </w:r>
          </w:p>
        </w:tc>
      </w:tr>
      <w:tr w:rsidR="00B02DB3" w:rsidRPr="0025639B" w:rsidTr="008F5F3B">
        <w:trPr>
          <w:trHeight w:val="341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Веб-сайт</w:t>
            </w:r>
          </w:p>
        </w:tc>
        <w:tc>
          <w:tcPr>
            <w:tcW w:w="5736" w:type="dxa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02DB3" w:rsidRPr="0025639B" w:rsidTr="008F5F3B">
        <w:trPr>
          <w:trHeight w:val="315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736" w:type="dxa"/>
            <w:vAlign w:val="center"/>
          </w:tcPr>
          <w:p w:rsidR="00B02DB3" w:rsidRPr="0025639B" w:rsidRDefault="0025639B" w:rsidP="008F5F3B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Тел.: </w:t>
            </w:r>
            <w:r w:rsidRPr="0025639B">
              <w:rPr>
                <w:bCs/>
                <w:color w:val="000000"/>
                <w:sz w:val="28"/>
                <w:szCs w:val="28"/>
              </w:rPr>
              <w:t xml:space="preserve">+7 </w:t>
            </w:r>
            <w:r w:rsidR="002B6F82" w:rsidRPr="002B6F82">
              <w:rPr>
                <w:bCs/>
                <w:color w:val="000000"/>
                <w:sz w:val="28"/>
                <w:szCs w:val="28"/>
              </w:rPr>
              <w:t>(3452) 684603</w:t>
            </w:r>
          </w:p>
        </w:tc>
      </w:tr>
      <w:tr w:rsidR="00B02DB3" w:rsidRPr="0025639B" w:rsidTr="008F5F3B">
        <w:trPr>
          <w:trHeight w:val="367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6" w:type="dxa"/>
            <w:vAlign w:val="center"/>
          </w:tcPr>
          <w:p w:rsidR="00B02DB3" w:rsidRPr="0025639B" w:rsidRDefault="002B6F82" w:rsidP="00807900">
            <w:pPr>
              <w:ind w:left="57" w:right="57"/>
              <w:rPr>
                <w:sz w:val="28"/>
                <w:szCs w:val="28"/>
              </w:rPr>
            </w:pPr>
            <w:r w:rsidRPr="002B6F82">
              <w:rPr>
                <w:sz w:val="28"/>
                <w:szCs w:val="28"/>
              </w:rPr>
              <w:t>ntc@novatek.ru</w:t>
            </w:r>
          </w:p>
        </w:tc>
      </w:tr>
      <w:tr w:rsidR="00B02DB3" w:rsidRPr="0025639B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807900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25639B" w:rsidRDefault="00B02DB3" w:rsidP="00807900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CA38B3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07900" w:rsidRDefault="00B02DB3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7900" w:rsidRPr="008079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351" w:rsidRPr="00807900" w:rsidRDefault="00807900" w:rsidP="00807900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0">
              <w:rPr>
                <w:rFonts w:ascii="Times New Roman" w:hAnsi="Times New Roman" w:cs="Times New Roman"/>
                <w:sz w:val="28"/>
                <w:szCs w:val="28"/>
              </w:rPr>
              <w:t>Язьков А.В. Системный подход к обоснованию плотности сетки газоконденсатных скважин в условиях низкой изученности / А.В. Язьков, Л.М. Кадочникова, Р.Р. Рамазанов, И.В. Мартынов // Российская нефтегазовая техническая конференция SPE, 16-18 октября, 2017, Москва, Россия / SPE- 187864-RU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ind w:left="57" w:right="57"/>
              <w:jc w:val="both"/>
              <w:rPr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Епрынцев А.С. Повышение эффективности эксплуатации самозадавливающихся газоконденсатных скважин с применением электроцентробежных насосов на примере Северо-Уренгойского месторождения / А.С. Епрынцев, Ф.М. Миникаев, А. Суллагаев, А.Язьков, Б. Хачатурян, Э. Вильданов, А. Фастовец, А. Эрдман, С. Селиванов // Российская нефтегазовая техническая конференция SPE, 16-18 октября, 2017, Москва, Россия / SPE-187732- 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Кравцов А.И. Использование анализа геолого-гидродинамических неопределенностей при проектировании показателей разработки месторождения с низкой изученностью / А.И. Кравцов // Российская нефтегазовая техническая конференция SPE, 16-18 октября, 2017, Москва, Россия / SPE-187795-RU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Колбиков С.В. Теория и практика подсчета запасов газа методом удельных объемов дренирования на примере разработки газоконденсатных залежей / С.В. Колбиков, М.Ю. Климов, Р.Р. Рамазанов // Российская нефтегазовая техническая конференция SPE, 16-18 октября, 2017, Москва, Россия / SPE-187851- 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Максимовский И.В. Учет стационарных критериев выноса жидкости в гидродинамической модели пласта при подборе режимов и лифтового оборудования для продления жизненного цикла газовых скважин / И.В. Максимовский, Ф.М. Миникаев, Р.Р. Мангушев // Российская нефтегазовая техническая конференция SPE, 16-18 октября, 2017, Москва, Россия / SPE-187854- RU</w:t>
            </w:r>
          </w:p>
        </w:tc>
      </w:tr>
      <w:tr w:rsidR="00807900" w:rsidRPr="0025639B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Поушев А.В. Интегрированный подход к разработке нефтегазоконденсатных залежей с тонкой нефтяной оторочкой в условиях присутствия подошвенной воды с применением многофункциональных скважин / А.В. Поушев, П.А. Кудрин, А.В. Язьков, Д.Г. Нероденко // Газовая промышленность. -2017. - №12. -</w:t>
            </w:r>
            <w:r>
              <w:rPr>
                <w:sz w:val="28"/>
                <w:szCs w:val="28"/>
              </w:rPr>
              <w:br/>
            </w:r>
            <w:r w:rsidRPr="00807900">
              <w:rPr>
                <w:sz w:val="28"/>
                <w:szCs w:val="28"/>
              </w:rPr>
              <w:t xml:space="preserve"> С. 27-30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 xml:space="preserve">Гатауллин Т.И. Выбор концепции обустройства уникального газоконденсатного месторождения с применением интегрированного моделирования / Т.И. Гатауллин, А.В. Поушев, А.В. Суллагаев, А.В. Прокопенко, Е.А. Тарабаев, Р.Р. Исхаков, Ш.Р. Минигулов, А.К. Мальцев // Российская нефтегазовая техническая конференция SPE, </w:t>
            </w:r>
            <w:r>
              <w:rPr>
                <w:sz w:val="28"/>
                <w:szCs w:val="28"/>
              </w:rPr>
              <w:br/>
            </w:r>
            <w:r w:rsidRPr="00807900">
              <w:rPr>
                <w:sz w:val="28"/>
                <w:szCs w:val="28"/>
              </w:rPr>
              <w:t>16-18 октября, 2017, Москва, Россия / SPE-187794-RU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Пашинский А.А. Комплексный подход к прогнозированию и оптимизации технологического режима работы сложной системы: газоконденсатный промысел - завод СПГ / А.А. Пашинский, А.С. Епрынцев, А.В. Суллагаев, А.Г.Ямов, Р.Ф. Валиев // Российская нефтегазовая техническая конференция SPE, 15-17 октября, 2018, Москва, Россия / SPE-191611-RU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Поушев А.В. Интегрированный подход к выбору концепции обустройства уникального газоконденсатного месторождения / А.В.Поушев, Т.И. Гатауллин, А.В. Суллагаев, А.В. Прокопенко // Газовая промышленность – 2019 –С. 52-59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Соловьев Д.Ю. Внедрение капиллярных систем для подачи ПАВ в газоконденсатную скважину и оптимизация ее работы с применением динамического моделирования в симуляторе нестационарного потока / Д.Ю. Соловьев, П.И. Елисеев, А.С. Епрынцев, А.Г. Ямов, Д.Г. Нероденко, В.А. Бобров, Э.Б. Гусейнов // Российская нефтегазовая техническая конференция SPE, 12-15 октября 2021 г. Москва, Россия / SPE-206575-RU</w:t>
            </w:r>
          </w:p>
        </w:tc>
      </w:tr>
    </w:tbl>
    <w:p w:rsidR="009929D1" w:rsidRDefault="009929D1"/>
    <w:sectPr w:rsidR="009929D1" w:rsidSect="00154F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7C"/>
    <w:multiLevelType w:val="hybridMultilevel"/>
    <w:tmpl w:val="B7F00B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3"/>
    <w:rsid w:val="00014C4A"/>
    <w:rsid w:val="00022730"/>
    <w:rsid w:val="00022806"/>
    <w:rsid w:val="000A6AAA"/>
    <w:rsid w:val="000D4493"/>
    <w:rsid w:val="00111943"/>
    <w:rsid w:val="00154F9E"/>
    <w:rsid w:val="0017213B"/>
    <w:rsid w:val="001D05C7"/>
    <w:rsid w:val="0025639B"/>
    <w:rsid w:val="002A21CA"/>
    <w:rsid w:val="002B6F82"/>
    <w:rsid w:val="002D2F3E"/>
    <w:rsid w:val="0030343F"/>
    <w:rsid w:val="00320862"/>
    <w:rsid w:val="00331DFA"/>
    <w:rsid w:val="00345A28"/>
    <w:rsid w:val="003C0A77"/>
    <w:rsid w:val="00414004"/>
    <w:rsid w:val="00463914"/>
    <w:rsid w:val="0047458F"/>
    <w:rsid w:val="004B6AD3"/>
    <w:rsid w:val="00527351"/>
    <w:rsid w:val="00530C97"/>
    <w:rsid w:val="0054637F"/>
    <w:rsid w:val="0057009A"/>
    <w:rsid w:val="005C5543"/>
    <w:rsid w:val="005D3E12"/>
    <w:rsid w:val="005F6894"/>
    <w:rsid w:val="006110A3"/>
    <w:rsid w:val="006673DF"/>
    <w:rsid w:val="0066764A"/>
    <w:rsid w:val="006A1FF0"/>
    <w:rsid w:val="006C1284"/>
    <w:rsid w:val="006C2932"/>
    <w:rsid w:val="006D189E"/>
    <w:rsid w:val="006E4A92"/>
    <w:rsid w:val="00744386"/>
    <w:rsid w:val="0077307D"/>
    <w:rsid w:val="007A053A"/>
    <w:rsid w:val="007B5612"/>
    <w:rsid w:val="00807900"/>
    <w:rsid w:val="008256AB"/>
    <w:rsid w:val="00841927"/>
    <w:rsid w:val="00857899"/>
    <w:rsid w:val="008A2E0C"/>
    <w:rsid w:val="008F48CD"/>
    <w:rsid w:val="008F5F3B"/>
    <w:rsid w:val="00954479"/>
    <w:rsid w:val="0097123A"/>
    <w:rsid w:val="00983EE7"/>
    <w:rsid w:val="009929D1"/>
    <w:rsid w:val="009C53B0"/>
    <w:rsid w:val="00A134D6"/>
    <w:rsid w:val="00A41F4C"/>
    <w:rsid w:val="00A565FA"/>
    <w:rsid w:val="00A77406"/>
    <w:rsid w:val="00AE00A3"/>
    <w:rsid w:val="00B02DB3"/>
    <w:rsid w:val="00B57FF3"/>
    <w:rsid w:val="00B62B63"/>
    <w:rsid w:val="00BD5E31"/>
    <w:rsid w:val="00BF32A3"/>
    <w:rsid w:val="00C10CD0"/>
    <w:rsid w:val="00C46A35"/>
    <w:rsid w:val="00C71240"/>
    <w:rsid w:val="00CA38B3"/>
    <w:rsid w:val="00CB0ADB"/>
    <w:rsid w:val="00CC6BC7"/>
    <w:rsid w:val="00D50126"/>
    <w:rsid w:val="00DB6988"/>
    <w:rsid w:val="00DC0817"/>
    <w:rsid w:val="00DE3B8C"/>
    <w:rsid w:val="00E4111C"/>
    <w:rsid w:val="00E96E8B"/>
    <w:rsid w:val="00EA772F"/>
    <w:rsid w:val="00EB171B"/>
    <w:rsid w:val="00ED1437"/>
    <w:rsid w:val="00EF7B21"/>
    <w:rsid w:val="00F05695"/>
    <w:rsid w:val="00F059C0"/>
    <w:rsid w:val="00F172E2"/>
    <w:rsid w:val="00F64BEE"/>
    <w:rsid w:val="00F76A7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E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C2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E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C2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.n@gubk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m@gubk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AA5F-2A53-4D60-B4A6-2F6FB0C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Дружинина Юлия Владимировна</cp:lastModifiedBy>
  <cp:revision>2</cp:revision>
  <cp:lastPrinted>2021-12-09T07:10:00Z</cp:lastPrinted>
  <dcterms:created xsi:type="dcterms:W3CDTF">2024-02-15T06:14:00Z</dcterms:created>
  <dcterms:modified xsi:type="dcterms:W3CDTF">2024-02-15T06:14:00Z</dcterms:modified>
</cp:coreProperties>
</file>