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507" w:right="505"/>
        <w:jc w:val="center"/>
      </w:pPr>
      <w:r>
        <w:rPr/>
        <w:t>МИНИСТЕРСТВО НАУКИ И ВЫСШЕГО ОБРАЗОВАНИЯ РОССИЙСКОЙ ФЕДЕРАЦИИ</w:t>
      </w:r>
    </w:p>
    <w:p>
      <w:pPr>
        <w:pStyle w:val="BodyText"/>
        <w:ind w:left="509" w:right="505"/>
        <w:jc w:val="center"/>
      </w:pPr>
      <w:r>
        <w:rPr/>
        <w:t>Федеральное государственное бюджетное образовательное учреждение высшего образования</w:t>
      </w:r>
    </w:p>
    <w:p>
      <w:pPr>
        <w:pStyle w:val="Heading1"/>
        <w:spacing w:line="322" w:lineRule="exact"/>
      </w:pPr>
      <w:r>
        <w:rPr/>
        <w:t>«ТЮМЕНСКИЙ ИНДУСТРИАЛЬНЫЙ УНИВЕРСИТЕТ»</w:t>
      </w:r>
    </w:p>
    <w:p>
      <w:pPr>
        <w:spacing w:line="322" w:lineRule="exact" w:before="0"/>
        <w:ind w:left="510" w:right="330" w:firstLine="0"/>
        <w:jc w:val="center"/>
        <w:rPr>
          <w:b/>
          <w:sz w:val="28"/>
        </w:rPr>
      </w:pPr>
      <w:r>
        <w:rPr>
          <w:b/>
          <w:sz w:val="28"/>
        </w:rPr>
        <w:t>Институт геологии и нефтегазодобычи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5649" w:val="left" w:leader="none"/>
          <w:tab w:pos="7121" w:val="left" w:leader="none"/>
          <w:tab w:pos="7524" w:val="left" w:leader="none"/>
        </w:tabs>
        <w:spacing w:before="1"/>
        <w:ind w:left="4370" w:right="114"/>
      </w:pPr>
      <w:r>
        <w:rPr/>
        <w:t>Кафедра</w:t>
        <w:tab/>
        <w:t>«Машины</w:t>
        <w:tab/>
        <w:t>и</w:t>
        <w:tab/>
      </w:r>
      <w:r>
        <w:rPr>
          <w:spacing w:val="-1"/>
        </w:rPr>
        <w:t>оборудование </w:t>
      </w:r>
      <w:r>
        <w:rPr/>
        <w:t>нефтяной и газовой</w:t>
      </w:r>
      <w:r>
        <w:rPr>
          <w:spacing w:val="-7"/>
        </w:rPr>
        <w:t> </w:t>
      </w:r>
      <w:r>
        <w:rPr/>
        <w:t>промышленности»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</w:pPr>
      <w:r>
        <w:rPr/>
        <w:t>БУРОВЫЕ НАСОСЫ</w:t>
      </w:r>
    </w:p>
    <w:p>
      <w:pPr>
        <w:pStyle w:val="BodyText"/>
        <w:spacing w:before="318"/>
        <w:ind w:left="1637" w:right="1635"/>
        <w:jc w:val="center"/>
      </w:pPr>
      <w:r>
        <w:rPr/>
        <w:t>Методические указания к лабораторным</w:t>
      </w:r>
      <w:r>
        <w:rPr>
          <w:spacing w:val="-17"/>
        </w:rPr>
        <w:t> </w:t>
      </w:r>
      <w:r>
        <w:rPr/>
        <w:t>занятиям и самостоятельной работе по</w:t>
      </w:r>
      <w:r>
        <w:rPr>
          <w:spacing w:val="-9"/>
        </w:rPr>
        <w:t> </w:t>
      </w:r>
      <w:r>
        <w:rPr/>
        <w:t>дисциплине</w:t>
      </w:r>
    </w:p>
    <w:p>
      <w:pPr>
        <w:pStyle w:val="BodyText"/>
        <w:ind w:left="243" w:right="241" w:hanging="2"/>
        <w:jc w:val="center"/>
      </w:pPr>
      <w:r>
        <w:rPr/>
        <w:t>«Машины и оборудование для бурения нефтяных и газовых скважин» для обучающихся направления подготовки 21.03.01 «Нефтегазовое</w:t>
      </w:r>
      <w:r>
        <w:rPr>
          <w:spacing w:val="-21"/>
        </w:rPr>
        <w:t> </w:t>
      </w:r>
      <w:r>
        <w:rPr/>
        <w:t>дело» профиль «Эксплуатация и</w:t>
      </w:r>
      <w:r>
        <w:rPr>
          <w:spacing w:val="-6"/>
        </w:rPr>
        <w:t> </w:t>
      </w:r>
      <w:r>
        <w:rPr/>
        <w:t>обслуживание</w:t>
      </w:r>
    </w:p>
    <w:p>
      <w:pPr>
        <w:pStyle w:val="BodyText"/>
        <w:ind w:left="1253" w:right="1252"/>
        <w:jc w:val="center"/>
      </w:pPr>
      <w:r>
        <w:rPr/>
        <w:t>технологических объектов нефтегазового производства» всех форм обучения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44" w:lineRule="auto" w:before="0"/>
        <w:ind w:left="2338" w:right="2323" w:firstLine="686"/>
        <w:jc w:val="left"/>
        <w:rPr>
          <w:b/>
          <w:i/>
          <w:sz w:val="28"/>
        </w:rPr>
      </w:pPr>
      <w:r>
        <w:rPr>
          <w:sz w:val="28"/>
        </w:rPr>
        <w:t>Составитель </w:t>
      </w:r>
      <w:r>
        <w:rPr>
          <w:b/>
          <w:i/>
          <w:sz w:val="28"/>
        </w:rPr>
        <w:t>И. И. Иванов, </w:t>
      </w:r>
      <w:r>
        <w:rPr>
          <w:b/>
          <w:i/>
          <w:sz w:val="28"/>
        </w:rPr>
        <w:t>кандидат технических наук, доцент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1"/>
        </w:rPr>
      </w:pPr>
    </w:p>
    <w:p>
      <w:pPr>
        <w:pStyle w:val="BodyText"/>
        <w:ind w:left="4172" w:right="4171"/>
        <w:jc w:val="center"/>
      </w:pPr>
      <w:r>
        <w:rPr/>
        <w:t>Тюмень ТИУ 2019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60" w:top="1040" w:bottom="1260" w:left="1300" w:right="1300"/>
          <w:pgNumType w:start="1"/>
        </w:sectPr>
      </w:pPr>
    </w:p>
    <w:p>
      <w:pPr>
        <w:pStyle w:val="BodyText"/>
        <w:spacing w:before="71"/>
        <w:ind w:left="118" w:right="113" w:firstLine="566"/>
        <w:jc w:val="both"/>
      </w:pPr>
      <w:r>
        <w:rPr/>
        <w:t>Буровые насосы: методические  указания  к  лабораторным  занятиям и самостоятельной работе по дисциплине «Машины и оборудование для бурения нефтяных и газовых скважин» для обучающихся направления подготовки 21.03.01 «Нефтегазовое дело» профиль «Эксплуатация и об- служивание технологических объектов нефтегазового производства» всех форм обучения / сост. И. И. Иванов; Тюменский индустриальный универ- ситет. – Тюмень: Издательский центр БИК ТИУ, 2019. – 45 с. – </w:t>
      </w:r>
      <w:r>
        <w:rPr>
          <w:spacing w:val="-4"/>
        </w:rPr>
        <w:t>Текст: </w:t>
      </w:r>
      <w:r>
        <w:rPr/>
        <w:t>непосредственный.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683" w:right="115"/>
        <w:jc w:val="both"/>
      </w:pPr>
      <w:r>
        <w:rPr/>
        <w:t>Методические указания рассмотрены и  рекомендованы  к  изданию  на заседании кафедры «Машины и оборудование нефтяной и газовой промышленности»</w:t>
      </w:r>
    </w:p>
    <w:p>
      <w:pPr>
        <w:pStyle w:val="BodyText"/>
        <w:spacing w:before="1"/>
        <w:ind w:left="683"/>
        <w:jc w:val="both"/>
      </w:pPr>
      <w:r>
        <w:rPr/>
        <w:t>«15» ноября 2018 года, протокол № 3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Аннотация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684" w:right="112" w:firstLine="568"/>
        <w:jc w:val="both"/>
      </w:pPr>
      <w:r>
        <w:rPr/>
        <w:t>Методические указания для лабораторных занятий и самостоя- тельных работ по дисциплине «Машины и оборудование для бурения нефтяных и газовых скважин» предназначены для студентов, обуча- ющихся по направлению 210301 «Нефтегазовое дело», «Эксплуатация и обслуживание технологических объектов нефтегазового производ- ства».</w:t>
      </w:r>
    </w:p>
    <w:p>
      <w:pPr>
        <w:pStyle w:val="BodyText"/>
        <w:ind w:left="683" w:right="112" w:firstLine="569"/>
        <w:jc w:val="both"/>
      </w:pPr>
      <w:r>
        <w:rPr/>
        <w:t>Даны методические указания по содержанию отчета по проде- ланной работе, задания на выполнение лабораторной работы. Даны схемы конструкций буровых насосов, описание, состав, принцип ра- боты. Рассмотрено оборудование буровых насосов отечественного производства. Даны вопросы для самопроверки усвоения темы.</w:t>
      </w:r>
    </w:p>
    <w:p>
      <w:pPr>
        <w:spacing w:after="0"/>
        <w:jc w:val="both"/>
        <w:sectPr>
          <w:pgSz w:w="11910" w:h="16840"/>
          <w:pgMar w:header="0" w:footer="1060" w:top="1360" w:bottom="12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ind w:left="507" w:right="505"/>
        <w:jc w:val="center"/>
      </w:pPr>
      <w:r>
        <w:rPr/>
        <w:t>Учебное издание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БУРОВЫЕ НАСОСЫ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637" w:right="1635"/>
        <w:jc w:val="center"/>
      </w:pPr>
      <w:r>
        <w:rPr/>
        <w:t>Методические указания к лабораторным занятиям и самостоятельной работе обучающихся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3101" w:right="3086" w:firstLine="803"/>
      </w:pPr>
      <w:r>
        <w:rPr/>
        <w:t>Составитель ИВАНОВ Иван Иванович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505" w:right="505" w:firstLine="0"/>
        <w:jc w:val="center"/>
        <w:rPr>
          <w:i/>
          <w:sz w:val="28"/>
        </w:rPr>
      </w:pPr>
      <w:r>
        <w:rPr>
          <w:i/>
          <w:sz w:val="28"/>
        </w:rPr>
        <w:t>В авторской редакции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322" w:lineRule="exact"/>
        <w:ind w:left="510" w:right="505"/>
        <w:jc w:val="center"/>
      </w:pPr>
      <w:r>
        <w:rPr/>
        <w:t>Подписано в печать 12.02.2019. Формат 60х90 1/16. Усл. печ. л. 2,81.</w:t>
      </w:r>
    </w:p>
    <w:p>
      <w:pPr>
        <w:pStyle w:val="BodyText"/>
        <w:spacing w:line="322" w:lineRule="exact"/>
        <w:ind w:left="509" w:right="505"/>
        <w:jc w:val="center"/>
      </w:pPr>
      <w:r>
        <w:rPr/>
        <w:t>Тираж 300 экз. Заказ № 18-915.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865" w:right="851" w:firstLine="1562"/>
      </w:pPr>
      <w:r>
        <w:rPr/>
        <w:t>Библиотечно-издательский комплекс федерального государственного бюджетного образовательного</w:t>
      </w:r>
    </w:p>
    <w:p>
      <w:pPr>
        <w:pStyle w:val="BodyText"/>
        <w:spacing w:line="321" w:lineRule="exact"/>
        <w:ind w:left="506" w:right="505"/>
        <w:jc w:val="center"/>
      </w:pPr>
      <w:r>
        <w:rPr/>
        <w:t>учреждения высшего образования</w:t>
      </w:r>
    </w:p>
    <w:p>
      <w:pPr>
        <w:pStyle w:val="BodyText"/>
        <w:spacing w:line="322" w:lineRule="exact"/>
        <w:ind w:left="507" w:right="505"/>
        <w:jc w:val="center"/>
      </w:pPr>
      <w:r>
        <w:rPr/>
        <w:t>«Тюменский индустриальный университет».</w:t>
      </w:r>
    </w:p>
    <w:p>
      <w:pPr>
        <w:pStyle w:val="BodyText"/>
        <w:spacing w:before="2"/>
        <w:ind w:left="508" w:right="505"/>
        <w:jc w:val="center"/>
      </w:pPr>
      <w:r>
        <w:rPr/>
        <w:t>625000, Тюмень, ул. Володарского, 38.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507" w:right="505"/>
        <w:jc w:val="center"/>
      </w:pPr>
      <w:r>
        <w:rPr/>
        <w:t>Типография библиотечно-издательского комплекса.</w:t>
      </w:r>
    </w:p>
    <w:p>
      <w:pPr>
        <w:pStyle w:val="BodyText"/>
        <w:spacing w:line="322" w:lineRule="exact"/>
        <w:ind w:left="508" w:right="505"/>
        <w:jc w:val="center"/>
      </w:pPr>
      <w:r>
        <w:rPr/>
        <w:t>625039, Тюмень, ул. Киевская, 52.</w:t>
      </w:r>
    </w:p>
    <w:sectPr>
      <w:pgSz w:w="11910" w:h="16840"/>
      <w:pgMar w:header="0" w:footer="1060" w:top="1580" w:bottom="12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00006pt;margin-top:777.906616pt;width:12pt;height:15.3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04" w:right="50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0"/>
      <w:ind w:left="503" w:right="50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Лутошкина Марина Геннадьевна</dc:creator>
  <dcterms:created xsi:type="dcterms:W3CDTF">2025-02-04T11:04:33Z</dcterms:created>
  <dcterms:modified xsi:type="dcterms:W3CDTF">2025-02-04T11:04:33Z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2025-02-04T00:00:00Z</vt:filetime>
  </property>
</Properties>
</file>